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44E4" w14:textId="77777777" w:rsidR="003200D0" w:rsidRDefault="003200D0" w:rsidP="003200D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D89F4" wp14:editId="3D82181A">
                <wp:simplePos x="0" y="0"/>
                <wp:positionH relativeFrom="column">
                  <wp:posOffset>3241040</wp:posOffset>
                </wp:positionH>
                <wp:positionV relativeFrom="paragraph">
                  <wp:posOffset>564515</wp:posOffset>
                </wp:positionV>
                <wp:extent cx="2962275" cy="514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B9115" w14:textId="77777777" w:rsidR="003200D0" w:rsidRPr="003200D0" w:rsidRDefault="003200D0" w:rsidP="00AF792D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="00AF792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نظری/عملی</w:t>
                            </w: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5D89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2pt;margin-top:44.45pt;width:233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" fillcolor="#deeaf6 [660]" strokeweight=".5pt">
                <v:textbox>
                  <w:txbxContent>
                    <w:p w14:paraId="6C5B9115" w14:textId="77777777" w:rsidR="003200D0" w:rsidRPr="003200D0" w:rsidRDefault="003200D0" w:rsidP="00AF792D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</w:t>
                      </w:r>
                      <w:r w:rsidR="00AF792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نظری/عملی</w:t>
                      </w: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E37BB5" wp14:editId="2C0D9590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2F81BE" wp14:editId="599113FD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A6D5" w14:textId="77777777" w:rsidR="003200D0" w:rsidRDefault="003200D0" w:rsidP="003200D0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51125828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A52892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27A12488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47CCDEC2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198A855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14003D">
              <w:rPr>
                <w:rFonts w:cs="B Titr"/>
                <w:lang w:bidi="fa-IR"/>
              </w:rPr>
              <w:t xml:space="preserve">   </w:t>
            </w:r>
            <w:r w:rsidR="0014003D">
              <w:rPr>
                <w:rFonts w:cs="B Titr" w:hint="cs"/>
                <w:rtl/>
                <w:lang w:bidi="fa-IR"/>
              </w:rPr>
              <w:t>داخلی- جراحی</w:t>
            </w:r>
          </w:p>
          <w:p w14:paraId="722AB578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درس:</w:t>
            </w:r>
            <w:r w:rsidR="0014003D">
              <w:rPr>
                <w:rFonts w:cs="B Titr" w:hint="cs"/>
                <w:rtl/>
                <w:lang w:bidi="fa-IR"/>
              </w:rPr>
              <w:t xml:space="preserve"> بزرگسالان- سالمندان 4</w:t>
            </w:r>
          </w:p>
          <w:p w14:paraId="6B80AC62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نوع و تعداد واحد:</w:t>
            </w:r>
            <w:r w:rsidR="0014003D">
              <w:rPr>
                <w:rFonts w:cs="B Titr" w:hint="cs"/>
                <w:rtl/>
                <w:lang w:bidi="fa-IR"/>
              </w:rPr>
              <w:t xml:space="preserve"> تئوری /4</w:t>
            </w:r>
          </w:p>
          <w:p w14:paraId="42622C1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>نیاز/هم نیاز:</w:t>
            </w:r>
            <w:r w:rsidR="0014003D" w:rsidRPr="00B42CC7">
              <w:rPr>
                <w:rFonts w:cs="B Titr" w:hint="cs"/>
                <w:rtl/>
                <w:lang w:bidi="fa-IR"/>
              </w:rPr>
              <w:t xml:space="preserve"> پرستاری</w:t>
            </w:r>
            <w:r w:rsidR="0014003D" w:rsidRPr="00B42CC7">
              <w:rPr>
                <w:rFonts w:cs="B Titr"/>
                <w:rtl/>
                <w:lang w:bidi="fa-IR"/>
              </w:rPr>
              <w:t xml:space="preserve"> </w:t>
            </w:r>
            <w:r w:rsidR="0014003D" w:rsidRPr="00B42CC7">
              <w:rPr>
                <w:rFonts w:cs="B Titr" w:hint="cs"/>
                <w:rtl/>
                <w:lang w:bidi="fa-IR"/>
              </w:rPr>
              <w:t>بزرگسال</w:t>
            </w:r>
            <w:r w:rsidR="0014003D">
              <w:rPr>
                <w:rFonts w:cs="B Titr" w:hint="cs"/>
                <w:rtl/>
                <w:lang w:bidi="fa-IR"/>
              </w:rPr>
              <w:t>ان</w:t>
            </w:r>
            <w:r w:rsidR="0014003D" w:rsidRPr="00B42CC7">
              <w:rPr>
                <w:rFonts w:cs="B Titr"/>
                <w:rtl/>
                <w:lang w:bidi="fa-IR"/>
              </w:rPr>
              <w:t xml:space="preserve"> /</w:t>
            </w:r>
            <w:r w:rsidR="0014003D" w:rsidRPr="00B42CC7">
              <w:rPr>
                <w:rFonts w:cs="B Titr" w:hint="cs"/>
                <w:rtl/>
                <w:lang w:bidi="fa-IR"/>
              </w:rPr>
              <w:t>سالمند</w:t>
            </w:r>
            <w:r w:rsidR="0014003D">
              <w:rPr>
                <w:rFonts w:cs="B Titr" w:hint="cs"/>
                <w:rtl/>
                <w:lang w:bidi="fa-IR"/>
              </w:rPr>
              <w:t>ان</w:t>
            </w:r>
            <w:r w:rsidR="0014003D" w:rsidRPr="00B42CC7">
              <w:rPr>
                <w:rFonts w:cs="B Titr"/>
                <w:rtl/>
                <w:lang w:bidi="fa-IR"/>
              </w:rPr>
              <w:t xml:space="preserve"> </w:t>
            </w:r>
            <w:r w:rsidR="0014003D">
              <w:rPr>
                <w:rFonts w:cs="B Titr" w:hint="cs"/>
                <w:rtl/>
                <w:lang w:bidi="fa-IR"/>
              </w:rPr>
              <w:t>3</w:t>
            </w:r>
          </w:p>
          <w:p w14:paraId="4B42CF11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 مقطع تحصیلی:</w:t>
            </w:r>
            <w:r w:rsidR="0014003D">
              <w:rPr>
                <w:rFonts w:cs="B Titr" w:hint="cs"/>
                <w:rtl/>
                <w:lang w:bidi="fa-IR"/>
              </w:rPr>
              <w:t xml:space="preserve"> کارشناسی پرستاری</w:t>
            </w:r>
          </w:p>
          <w:p w14:paraId="5D0E8F0C" w14:textId="77777777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14003D">
              <w:rPr>
                <w:rFonts w:cs="B Titr" w:hint="cs"/>
                <w:rtl/>
                <w:lang w:bidi="fa-IR"/>
              </w:rPr>
              <w:t xml:space="preserve"> شنبه- یکشنبه و سه شنبه</w:t>
            </w:r>
          </w:p>
          <w:p w14:paraId="041856BA" w14:textId="77777777" w:rsidR="0074322B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p w14:paraId="708E7193" w14:textId="7A149EAD" w:rsidR="003200D0" w:rsidRDefault="0014003D" w:rsidP="0074322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74322B">
              <w:rPr>
                <w:rFonts w:cs="B Titr" w:hint="cs"/>
                <w:rtl/>
                <w:lang w:bidi="fa-IR"/>
              </w:rPr>
              <w:t xml:space="preserve">یکشنبه 10-12 کل ترم </w:t>
            </w:r>
          </w:p>
          <w:p w14:paraId="394CA3ED" w14:textId="77777777" w:rsidR="0074322B" w:rsidRDefault="0074322B" w:rsidP="0074322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 1-3 (8 هفته اول)</w:t>
            </w:r>
          </w:p>
          <w:p w14:paraId="1292B154" w14:textId="1136B042" w:rsidR="0074322B" w:rsidRDefault="0074322B" w:rsidP="0074322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 1-3 (8 هفته دوم)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20A9A18F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26A7ADB6" w14:textId="77777777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14003D">
              <w:rPr>
                <w:rFonts w:cs="B Titr" w:hint="cs"/>
                <w:rtl/>
                <w:lang w:bidi="fa-IR"/>
              </w:rPr>
              <w:t xml:space="preserve"> مرضیه پازکیان</w:t>
            </w:r>
          </w:p>
          <w:p w14:paraId="09BFF2E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14003D">
              <w:rPr>
                <w:rFonts w:cs="B Titr" w:hint="cs"/>
                <w:rtl/>
                <w:lang w:bidi="fa-IR"/>
              </w:rPr>
              <w:t xml:space="preserve"> دانشیار</w:t>
            </w:r>
          </w:p>
          <w:p w14:paraId="23D5CB27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14003D">
              <w:rPr>
                <w:rFonts w:cs="B Titr" w:hint="cs"/>
                <w:rtl/>
                <w:lang w:bidi="fa-IR"/>
              </w:rPr>
              <w:t xml:space="preserve"> پرستاری</w:t>
            </w:r>
          </w:p>
          <w:p w14:paraId="5BDF6518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14003D">
              <w:rPr>
                <w:rFonts w:cs="B Titr" w:hint="cs"/>
                <w:rtl/>
                <w:lang w:bidi="fa-IR"/>
              </w:rPr>
              <w:t xml:space="preserve"> دانشکده پرستاری و مامایی دانشگاه علوم پزشکی شهید بهشتی</w:t>
            </w:r>
          </w:p>
          <w:p w14:paraId="24361FF7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14003D">
              <w:rPr>
                <w:rFonts w:cs="B Titr" w:hint="cs"/>
                <w:rtl/>
                <w:lang w:bidi="fa-IR"/>
              </w:rPr>
              <w:t xml:space="preserve"> 88655366-021</w:t>
            </w:r>
          </w:p>
          <w:p w14:paraId="4B74FCD4" w14:textId="77777777" w:rsidR="0014003D" w:rsidRPr="00194DCC" w:rsidRDefault="003200D0" w:rsidP="0014003D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14003D" w:rsidRPr="00194DCC">
              <w:rPr>
                <w:rFonts w:cs="B Titr"/>
                <w:lang w:bidi="fa-IR"/>
              </w:rPr>
              <w:t xml:space="preserve"> mpazokian@gmail.com</w:t>
            </w:r>
          </w:p>
          <w:p w14:paraId="62143066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B919BA9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C0D7DB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14003D">
              <w:rPr>
                <w:rFonts w:cs="B Titr" w:hint="cs"/>
                <w:rtl/>
                <w:lang w:bidi="fa-IR"/>
              </w:rPr>
              <w:t xml:space="preserve"> دکتر محبوبه عبدالرحیمی، دکتر خانعلی</w:t>
            </w:r>
          </w:p>
          <w:p w14:paraId="0C9D58E3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14003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  <w:p w14:paraId="0B67A9CD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14003D">
              <w:rPr>
                <w:rFonts w:cs="B Titr" w:hint="cs"/>
                <w:sz w:val="24"/>
                <w:szCs w:val="24"/>
                <w:rtl/>
                <w:lang w:bidi="fa-IR"/>
              </w:rPr>
              <w:t>: پرستاری</w:t>
            </w:r>
          </w:p>
          <w:p w14:paraId="22E9CCD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  <w:r w:rsidR="0014003D" w:rsidRPr="00EE1E04">
              <w:rPr>
                <w:rFonts w:cs="B Titr"/>
                <w:lang w:bidi="fa-IR"/>
              </w:rPr>
              <w:t>mahbobehabdolrahimi@gmail.com</w:t>
            </w:r>
          </w:p>
          <w:p w14:paraId="7E63B30F" w14:textId="77777777" w:rsidR="0014003D" w:rsidRDefault="003200D0" w:rsidP="0014003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  <w:r w:rsidR="0014003D">
              <w:rPr>
                <w:rFonts w:cs="B Titr" w:hint="cs"/>
                <w:rtl/>
                <w:lang w:bidi="fa-IR"/>
              </w:rPr>
              <w:t xml:space="preserve"> دانشکده پرستاری و مامایی دانشگاه علوم پزشکی شهید بهشتی</w:t>
            </w:r>
          </w:p>
          <w:p w14:paraId="51D942AE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="0014003D">
              <w:rPr>
                <w:rFonts w:cs="B Titr" w:hint="cs"/>
                <w:rtl/>
                <w:lang w:bidi="fa-IR"/>
              </w:rPr>
              <w:t>88655366-021</w:t>
            </w:r>
          </w:p>
          <w:p w14:paraId="16DFED5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55D037E3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6C034DE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452873">
              <w:rPr>
                <w:rFonts w:cs="B Titr" w:hint="cs"/>
                <w:rtl/>
                <w:lang w:bidi="fa-IR"/>
              </w:rPr>
              <w:t>20/ 6/1404</w:t>
            </w:r>
          </w:p>
        </w:tc>
      </w:tr>
      <w:tr w:rsidR="003200D0" w14:paraId="1BFB357E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FFCD64F" w14:textId="77777777" w:rsidR="003200D0" w:rsidRDefault="003200D0" w:rsidP="00DB4E0E">
            <w:pPr>
              <w:bidi/>
              <w:jc w:val="both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</w:t>
            </w:r>
            <w:r w:rsidR="00AF792D">
              <w:rPr>
                <w:rFonts w:cs="B Titr" w:hint="cs"/>
                <w:rtl/>
                <w:lang w:bidi="fa-IR"/>
              </w:rPr>
              <w:t>درس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  <w:r w:rsidR="00452873" w:rsidRPr="007F02CD">
              <w:rPr>
                <w:rFonts w:cs="B Titr" w:hint="cs"/>
                <w:rtl/>
              </w:rPr>
              <w:t xml:space="preserve">این درس شامل اختلالات متابولیکی، اختلالات سیستم حمایتی، محافظتی، حسی و شناختی- ادراکی است. ضمن تدریس این دروس به دانشجو کمک می شود آموخته های خود را با آموخته های قبلی تلفیق نموده و با بهره گیری از نظریه ها و مفاهیم پرستاری و مهارت تفکر خلاق بر اساس فرایند پرستاری به مراقبت از مددجویان بزرگسال و سالمند نیازمند درمان ها و مداخلات پرستاری در بیماری های داخلی و جراحی بپردازد. </w:t>
            </w:r>
          </w:p>
          <w:p w14:paraId="11B65C2F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0F3FE204" w14:textId="77777777" w:rsidR="003200D0" w:rsidRDefault="003200D0" w:rsidP="003200D0">
      <w:pPr>
        <w:bidi/>
        <w:jc w:val="center"/>
        <w:rPr>
          <w:rFonts w:cs="B Titr"/>
          <w:rtl/>
          <w:lang w:bidi="fa-IR"/>
        </w:rPr>
      </w:pPr>
    </w:p>
    <w:p w14:paraId="20CE729F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2B0FF5F6" w14:textId="77777777" w:rsidR="003200D0" w:rsidRDefault="00B32F0B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520"/>
        <w:gridCol w:w="2768"/>
        <w:gridCol w:w="3229"/>
        <w:gridCol w:w="722"/>
        <w:gridCol w:w="849"/>
        <w:gridCol w:w="912"/>
        <w:gridCol w:w="1526"/>
        <w:gridCol w:w="1790"/>
        <w:gridCol w:w="1730"/>
      </w:tblGrid>
      <w:tr w:rsidR="003200D0" w14:paraId="36AE810D" w14:textId="77777777" w:rsidTr="00B32F0B">
        <w:trPr>
          <w:trHeight w:val="420"/>
        </w:trPr>
        <w:tc>
          <w:tcPr>
            <w:tcW w:w="505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E5B9AB0" w14:textId="77777777" w:rsidR="003200D0" w:rsidRDefault="003200D0" w:rsidP="00AF792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>
              <w:rPr>
                <w:rFonts w:cs="B Titr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920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B4A0DE1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7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3035691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825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21CCCBF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507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5E78D96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95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0F2F70F0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75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A0C5891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3200D0" w14:paraId="449270EE" w14:textId="77777777" w:rsidTr="00B32F0B">
        <w:trPr>
          <w:trHeight w:val="97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5F99A969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14:paraId="25050B3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14:paraId="4D8D2B28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40" w:type="pct"/>
            <w:shd w:val="clear" w:color="auto" w:fill="BDD6EE" w:themeFill="accent1" w:themeFillTint="66"/>
            <w:hideMark/>
          </w:tcPr>
          <w:p w14:paraId="3BBD6B02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282" w:type="pct"/>
            <w:shd w:val="clear" w:color="auto" w:fill="BDD6EE" w:themeFill="accent1" w:themeFillTint="66"/>
            <w:hideMark/>
          </w:tcPr>
          <w:p w14:paraId="6CBEFE85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303" w:type="pct"/>
            <w:shd w:val="clear" w:color="auto" w:fill="BDD6EE" w:themeFill="accent1" w:themeFillTint="66"/>
            <w:hideMark/>
          </w:tcPr>
          <w:p w14:paraId="7637298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507" w:type="pct"/>
            <w:vMerge/>
            <w:vAlign w:val="center"/>
            <w:hideMark/>
          </w:tcPr>
          <w:p w14:paraId="3D401700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5EBF2C72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75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6718FC42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78318E" w14:paraId="028071C5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1032517" w14:textId="77777777" w:rsidR="0078318E" w:rsidRPr="00DC38B8" w:rsidRDefault="0078318E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اول و دوم</w:t>
            </w:r>
          </w:p>
        </w:tc>
        <w:tc>
          <w:tcPr>
            <w:tcW w:w="920" w:type="pct"/>
            <w:vMerge w:val="restart"/>
          </w:tcPr>
          <w:p w14:paraId="30B2B9E6" w14:textId="77777777" w:rsidR="0078318E" w:rsidRPr="00DC38B8" w:rsidRDefault="0078318E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با آناتومی، فیزیولوژی و معاینه سیستم عصبی و تست های تشخیصی آشنا شود</w:t>
            </w:r>
          </w:p>
        </w:tc>
        <w:tc>
          <w:tcPr>
            <w:tcW w:w="1073" w:type="pct"/>
          </w:tcPr>
          <w:p w14:paraId="53927E86" w14:textId="77777777" w:rsidR="0078318E" w:rsidRPr="00DC38B8" w:rsidRDefault="0078318E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مرور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بر آناتوم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ف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اعصاب</w:t>
            </w:r>
          </w:p>
        </w:tc>
        <w:tc>
          <w:tcPr>
            <w:tcW w:w="240" w:type="pct"/>
          </w:tcPr>
          <w:p w14:paraId="360CCFF2" w14:textId="77777777" w:rsidR="0078318E" w:rsidRPr="00DC38B8" w:rsidRDefault="0078318E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49234A8" w14:textId="77777777" w:rsidR="0078318E" w:rsidRPr="00DC38B8" w:rsidRDefault="0078318E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17FADE49" w14:textId="77777777" w:rsidR="0078318E" w:rsidRPr="00DC38B8" w:rsidRDefault="0078318E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0E2E546A" w14:textId="77777777" w:rsidR="0078318E" w:rsidRPr="00DC38B8" w:rsidRDefault="0078318E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95" w:type="pct"/>
          </w:tcPr>
          <w:p w14:paraId="22691B56" w14:textId="77777777" w:rsidR="0078318E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354A67E4" w14:textId="77777777" w:rsidR="0078318E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1388EE6F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499412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56660E13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2436DE9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تست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تشخ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68074CE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7B1F382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77B9128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12084B9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6347A5A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4EAB0FC6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4A3E57CA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72FC11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4E0F3BA3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396FC37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معا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نات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اعصاب</w:t>
            </w:r>
          </w:p>
        </w:tc>
        <w:tc>
          <w:tcPr>
            <w:tcW w:w="240" w:type="pct"/>
          </w:tcPr>
          <w:p w14:paraId="0FAA919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1DA0DE4C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3F7CCE2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31FE292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7E7E903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586F8B4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4F980CAD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4BAC10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سوم الی پنجم</w:t>
            </w:r>
          </w:p>
        </w:tc>
        <w:tc>
          <w:tcPr>
            <w:tcW w:w="920" w:type="pct"/>
            <w:vMerge w:val="restart"/>
          </w:tcPr>
          <w:p w14:paraId="1B8C829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نحوه مراقبت از بیماران مبتلا  افزایش فشار مغزی، سکته مغزی و مراقبت از بیماران تحت جراحی سیستم عصبی را شرح دهد</w:t>
            </w:r>
          </w:p>
        </w:tc>
        <w:tc>
          <w:tcPr>
            <w:tcW w:w="1073" w:type="pct"/>
          </w:tcPr>
          <w:p w14:paraId="787B7CA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افزا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فشار مغز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346AE92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047FD4E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3716E02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03A13FC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5C17D349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1911813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3329B144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72B2AEE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E1ABD6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12E0390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سکته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مغز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3EF8DF6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6C9FDAD8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4B9B7B8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6DF4CB4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5F8E5A9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73377FA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2BD4FF6D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182582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07C402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19B5372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روشها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جراح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جمجمه  و مراقبتها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قبل و بعد از عمل براساس فرآ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(کران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وتوم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38B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ترانس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اسفنوئی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دال</w:t>
            </w:r>
            <w:r w:rsidRPr="00DC38B8">
              <w:rPr>
                <w:rFonts w:cs="B Nazanin"/>
                <w:sz w:val="24"/>
                <w:szCs w:val="24"/>
              </w:rPr>
              <w:t>).</w:t>
            </w:r>
          </w:p>
        </w:tc>
        <w:tc>
          <w:tcPr>
            <w:tcW w:w="240" w:type="pct"/>
          </w:tcPr>
          <w:p w14:paraId="58110AF0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0DD6F2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69FD2BF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308B860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73A2A83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421B493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665B5EEC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557CBC5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ششم  الی </w:t>
            </w: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نهم</w:t>
            </w:r>
          </w:p>
        </w:tc>
        <w:tc>
          <w:tcPr>
            <w:tcW w:w="920" w:type="pct"/>
            <w:vMerge w:val="restart"/>
          </w:tcPr>
          <w:p w14:paraId="34310FDF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نحوه مراقبت از بیماران مبتلا  به </w:t>
            </w: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تومورهای مغزی و صدمات مغزی و نخاعی را شرح دهد</w:t>
            </w:r>
          </w:p>
        </w:tc>
        <w:tc>
          <w:tcPr>
            <w:tcW w:w="1073" w:type="pct"/>
          </w:tcPr>
          <w:p w14:paraId="593AA68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lastRenderedPageBreak/>
              <w:t>تومورها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مغز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اقدامات درمان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مراقبت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</w:rPr>
              <w:t xml:space="preserve"> .</w:t>
            </w:r>
          </w:p>
        </w:tc>
        <w:tc>
          <w:tcPr>
            <w:tcW w:w="240" w:type="pct"/>
          </w:tcPr>
          <w:p w14:paraId="3A13F5B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lastRenderedPageBreak/>
              <w:sym w:font="Wingdings" w:char="F0FE"/>
            </w:r>
          </w:p>
        </w:tc>
        <w:tc>
          <w:tcPr>
            <w:tcW w:w="282" w:type="pct"/>
          </w:tcPr>
          <w:p w14:paraId="2AC74C4C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3AC6C405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765AC76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-پرسش </w:t>
            </w: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و پاسخ- طرح مساله</w:t>
            </w:r>
          </w:p>
        </w:tc>
        <w:tc>
          <w:tcPr>
            <w:tcW w:w="595" w:type="pct"/>
          </w:tcPr>
          <w:p w14:paraId="13A1E27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4478B8E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457668A2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A55631E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18C8588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58F8283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صدمات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مغز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اقدامات درمان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مراقبت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</w:rPr>
              <w:t xml:space="preserve"> .</w:t>
            </w:r>
          </w:p>
        </w:tc>
        <w:tc>
          <w:tcPr>
            <w:tcW w:w="240" w:type="pct"/>
          </w:tcPr>
          <w:p w14:paraId="432B167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670A1A03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0994E12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F8F270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21D933C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24A412E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4392D0AD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A98EF95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082C141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1E0AFAC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صدمات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نخاع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اقدامات درمان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مراقبت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2643E1B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1536E42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75DB684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7D3B9FB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736C07E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1278E91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51FE99DB" w14:textId="77777777" w:rsidTr="00DB4E0E">
        <w:trPr>
          <w:trHeight w:val="140"/>
        </w:trPr>
        <w:tc>
          <w:tcPr>
            <w:tcW w:w="505" w:type="pct"/>
            <w:vMerge w:val="restar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725C54F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دهم الی یازدهم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</w:tcBorders>
          </w:tcPr>
          <w:p w14:paraId="5B345295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نحوه مراقبت از بیماریهای اتوایمیون سیستم عصبی را شرح دهد</w:t>
            </w:r>
          </w:p>
        </w:tc>
        <w:tc>
          <w:tcPr>
            <w:tcW w:w="1073" w:type="pct"/>
          </w:tcPr>
          <w:p w14:paraId="015109A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اتوا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عصب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(1</w:t>
            </w:r>
            <w:r w:rsidRPr="00DC38B8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240" w:type="pct"/>
          </w:tcPr>
          <w:p w14:paraId="1CEC183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86AF4C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2A3DCEC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0334F66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6B79D1B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3B6FFB0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DC38B8" w14:paraId="6F5B0BDE" w14:textId="77777777" w:rsidTr="00DB4E0E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2F613DA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</w:tcPr>
          <w:p w14:paraId="4085FF83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FA81D0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اتوا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عصب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(1</w:t>
            </w:r>
            <w:r w:rsidRPr="00DC38B8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240" w:type="pct"/>
          </w:tcPr>
          <w:p w14:paraId="1F6D961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4A23CB65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5A3EAFC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31E9D66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72D241D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0733F56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عبدالرحیمی/ پازکیان</w:t>
            </w:r>
          </w:p>
        </w:tc>
      </w:tr>
      <w:tr w:rsidR="00A35AC6" w14:paraId="3F0D5A11" w14:textId="77777777" w:rsidTr="00DB4E0E">
        <w:trPr>
          <w:trHeight w:val="450"/>
        </w:trPr>
        <w:tc>
          <w:tcPr>
            <w:tcW w:w="505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12E34979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دوازدهم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4866A52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با فیزیولوژی و آزمایشات تشخیصی سیستم غدد درون ریز آشنا شود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23A98A95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ولوژ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غدد درون 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  <w:p w14:paraId="3A3631D9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- آزما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شات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تشخ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C2322C1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7AF9268B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434899EF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53462DFB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465ECCF3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3DE96D28" w14:textId="77777777" w:rsidR="00A35AC6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پازکیان</w:t>
            </w:r>
          </w:p>
        </w:tc>
      </w:tr>
      <w:tr w:rsidR="00DC38B8" w14:paraId="3CB6B68D" w14:textId="77777777" w:rsidTr="00DB4E0E">
        <w:trPr>
          <w:trHeight w:val="140"/>
        </w:trPr>
        <w:tc>
          <w:tcPr>
            <w:tcW w:w="505" w:type="pct"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7E45236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سیزدهم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3D6C0F78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با اختلالات هیپوفیز آشنا شود</w:t>
            </w:r>
          </w:p>
        </w:tc>
        <w:tc>
          <w:tcPr>
            <w:tcW w:w="1073" w:type="pct"/>
          </w:tcPr>
          <w:p w14:paraId="759A3B8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اختلالات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ه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پوف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240" w:type="pct"/>
          </w:tcPr>
          <w:p w14:paraId="38EB323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31F339FC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5B043AA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4C4A3AA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56B8344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73B9DF4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پازک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</w:tr>
      <w:tr w:rsidR="00DC38B8" w14:paraId="6EAB86E1" w14:textId="77777777" w:rsidTr="00DB4E0E">
        <w:trPr>
          <w:trHeight w:val="140"/>
        </w:trPr>
        <w:tc>
          <w:tcPr>
            <w:tcW w:w="505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4886157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چهاردهم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5AF252B1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نحوه مراقبت از بیماران با اختلالات تیروئید و پاراتیروئید را شرح دهد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1D5B2FB0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اختلالات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پارات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روئ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C38B8">
              <w:rPr>
                <w:rFonts w:cs="B Nazanin"/>
                <w:sz w:val="24"/>
                <w:szCs w:val="24"/>
                <w:rtl/>
              </w:rPr>
              <w:t>- اختلالات 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روئ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240" w:type="pct"/>
          </w:tcPr>
          <w:p w14:paraId="4E412F2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35BBD30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019C5D5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66B47364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33BBBF69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44AAFCA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پازک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</w:tr>
      <w:tr w:rsidR="00DC38B8" w14:paraId="3A7D7A31" w14:textId="77777777" w:rsidTr="00DB4E0E">
        <w:trPr>
          <w:trHeight w:val="140"/>
        </w:trPr>
        <w:tc>
          <w:tcPr>
            <w:tcW w:w="505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45625B6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پانزدهم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6958529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اختلالات غدد درون ریز را نام برده و نحوه مراقبت از آنها را شرح دهد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</w:tcPr>
          <w:p w14:paraId="7C65F140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اختلالات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غده فوق کل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240" w:type="pct"/>
          </w:tcPr>
          <w:p w14:paraId="6DE5287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0B4F80E8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041105FF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1C1FC694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0A11E56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6B9B28E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پازک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</w:tr>
      <w:tr w:rsidR="00DC38B8" w14:paraId="034E3885" w14:textId="77777777" w:rsidTr="00DB4E0E">
        <w:trPr>
          <w:trHeight w:val="140"/>
        </w:trPr>
        <w:tc>
          <w:tcPr>
            <w:tcW w:w="505" w:type="pct"/>
            <w:tcBorders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7AC573E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شانزدهم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03FC576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مراقبت از بیماران مبتلا به </w:t>
            </w: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دیابت  نوع یک را شرح دهد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02B21F9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lastRenderedPageBreak/>
              <w:t>د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ابت</w:t>
            </w:r>
          </w:p>
        </w:tc>
        <w:tc>
          <w:tcPr>
            <w:tcW w:w="240" w:type="pct"/>
          </w:tcPr>
          <w:p w14:paraId="0673233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0A1B181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4C787879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44B29F2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-پرسش </w:t>
            </w: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و پاسخ- طرح مساله</w:t>
            </w:r>
          </w:p>
        </w:tc>
        <w:tc>
          <w:tcPr>
            <w:tcW w:w="595" w:type="pct"/>
          </w:tcPr>
          <w:p w14:paraId="138FEB3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133F6D3B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پازک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</w:tr>
      <w:tr w:rsidR="00DC38B8" w14:paraId="0C6049BD" w14:textId="77777777" w:rsidTr="00DB4E0E">
        <w:trPr>
          <w:trHeight w:val="140"/>
        </w:trPr>
        <w:tc>
          <w:tcPr>
            <w:tcW w:w="505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</w:tcBorders>
            <w:vAlign w:val="center"/>
          </w:tcPr>
          <w:p w14:paraId="6ADAEFC0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هفدهم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6C2C83BF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نحوه مراقبت از بیماران مبتلا به دیابت  نوع دو را شرح دهد</w:t>
            </w:r>
          </w:p>
        </w:tc>
        <w:tc>
          <w:tcPr>
            <w:tcW w:w="1073" w:type="pct"/>
          </w:tcPr>
          <w:p w14:paraId="02C735F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ابت</w:t>
            </w:r>
          </w:p>
        </w:tc>
        <w:tc>
          <w:tcPr>
            <w:tcW w:w="240" w:type="pct"/>
          </w:tcPr>
          <w:p w14:paraId="2F6F11A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5304752E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6D1043D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406AE86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2F621F6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625C5CC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پازک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</w:tr>
      <w:tr w:rsidR="00A35AC6" w14:paraId="27EDA0D9" w14:textId="77777777" w:rsidTr="00DB4E0E">
        <w:trPr>
          <w:trHeight w:val="140"/>
        </w:trPr>
        <w:tc>
          <w:tcPr>
            <w:tcW w:w="505" w:type="pct"/>
            <w:tcBorders>
              <w:top w:val="single" w:sz="4" w:space="0" w:color="auto"/>
              <w:left w:val="thinThickSmallGap" w:sz="24" w:space="0" w:color="2E74B5" w:themeColor="accent1" w:themeShade="BF"/>
            </w:tcBorders>
            <w:vAlign w:val="center"/>
          </w:tcPr>
          <w:p w14:paraId="64F98C68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هجدهم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548C6D30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با ساختمان و عملکرد 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پوشش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 آشنا شود</w:t>
            </w:r>
          </w:p>
        </w:tc>
        <w:tc>
          <w:tcPr>
            <w:tcW w:w="1073" w:type="pct"/>
          </w:tcPr>
          <w:p w14:paraId="2A45AA7F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با ساختمان و عملکرد 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پوشش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4DAA9EBB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598488C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5E23E9D1" w14:textId="77777777" w:rsidR="00A35AC6" w:rsidRPr="00DC38B8" w:rsidRDefault="00A35AC6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2CDD14B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4CE2DFF8" w14:textId="77777777" w:rsidR="00A35AC6" w:rsidRPr="00DC38B8" w:rsidRDefault="00A35AC6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</w:tcPr>
          <w:p w14:paraId="36B71000" w14:textId="77777777" w:rsidR="00A35AC6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خانعلی</w:t>
            </w:r>
          </w:p>
        </w:tc>
      </w:tr>
      <w:tr w:rsidR="00DC38B8" w14:paraId="4E149DDF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2407E4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نوزدهم و بیستم</w:t>
            </w:r>
          </w:p>
        </w:tc>
        <w:tc>
          <w:tcPr>
            <w:tcW w:w="920" w:type="pct"/>
            <w:vMerge w:val="restart"/>
          </w:tcPr>
          <w:p w14:paraId="5F39FEC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با آس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اول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ثانو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پوست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 آشنا شده و آزمون های ارزیابی  اختلالات پوستی را شرح داده و با انواع پانسمان های پوستی آشنا شود</w:t>
            </w:r>
          </w:p>
        </w:tc>
        <w:tc>
          <w:tcPr>
            <w:tcW w:w="1073" w:type="pct"/>
          </w:tcPr>
          <w:p w14:paraId="4EF0EC7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با آس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اول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و ثانو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پوست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</w:rPr>
              <w:t xml:space="preserve"> -</w:t>
            </w:r>
          </w:p>
        </w:tc>
        <w:tc>
          <w:tcPr>
            <w:tcW w:w="240" w:type="pct"/>
          </w:tcPr>
          <w:p w14:paraId="0BAC83F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744EB84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0B003BB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22FF6659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3B0624C5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75BD7B7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خانعل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0137A07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C38B8" w14:paraId="04C07B85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07F9524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02D619B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AA4D2C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با آزمون 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معمول برا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اختلالات پوست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5037D61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091D3C7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41A5BB0F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0E0604C5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95" w:type="pct"/>
          </w:tcPr>
          <w:p w14:paraId="17F1B6A3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vMerge/>
            <w:tcBorders>
              <w:right w:val="thinThickSmallGap" w:sz="24" w:space="0" w:color="2E74B5" w:themeColor="accent1" w:themeShade="BF"/>
            </w:tcBorders>
          </w:tcPr>
          <w:p w14:paraId="2EF8401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C38B8" w14:paraId="339E9ED5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74F4EC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88DB0E8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1EC8B03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آشنا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با انواع پانسمان</w:t>
            </w:r>
          </w:p>
        </w:tc>
        <w:tc>
          <w:tcPr>
            <w:tcW w:w="240" w:type="pct"/>
          </w:tcPr>
          <w:p w14:paraId="141CF21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35803A7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134FC678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767D97E5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4B39362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vMerge/>
            <w:tcBorders>
              <w:right w:val="thinThickSmallGap" w:sz="24" w:space="0" w:color="2E74B5" w:themeColor="accent1" w:themeShade="BF"/>
            </w:tcBorders>
          </w:tcPr>
          <w:p w14:paraId="6CDE9FA0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C38B8" w14:paraId="49CA2483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74025D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جلسه بیست و یکم و بیست دوم</w:t>
            </w:r>
          </w:p>
        </w:tc>
        <w:tc>
          <w:tcPr>
            <w:tcW w:w="920" w:type="pct"/>
            <w:vMerge w:val="restart"/>
          </w:tcPr>
          <w:p w14:paraId="22F7DE54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>نشانه های ذایج اختلالات پوستی را شرح داده و فرایند مراقبت از بیمار مبتلا به سوختگی را در یک سناریو بکاربندد</w:t>
            </w:r>
          </w:p>
        </w:tc>
        <w:tc>
          <w:tcPr>
            <w:tcW w:w="1073" w:type="pct"/>
          </w:tcPr>
          <w:p w14:paraId="1A190BB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نشانه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را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اختلالات پوست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4DE3451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2DE8CD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4ECE469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5A76B59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</w:tcPr>
          <w:p w14:paraId="17215E8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7634913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خانعل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9B32CC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C38B8" w14:paraId="292659E7" w14:textId="77777777" w:rsidTr="00DC38B8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AE79B5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523F4C12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15624E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از ب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دچار زخم و خارش</w:t>
            </w:r>
          </w:p>
        </w:tc>
        <w:tc>
          <w:tcPr>
            <w:tcW w:w="240" w:type="pct"/>
          </w:tcPr>
          <w:p w14:paraId="40D3A8D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1301D711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48A4642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65A399EA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50548D1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vMerge/>
            <w:tcBorders>
              <w:bottom w:val="single" w:sz="4" w:space="0" w:color="auto"/>
              <w:right w:val="thinThickSmallGap" w:sz="24" w:space="0" w:color="2E74B5" w:themeColor="accent1" w:themeShade="BF"/>
            </w:tcBorders>
          </w:tcPr>
          <w:p w14:paraId="56B6429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C38B8" w14:paraId="3D05ABA2" w14:textId="77777777" w:rsidTr="00DC38B8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F53B6B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0995E62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56ABEF5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از سوختگ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1D09AFC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17A93099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50BA261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1054F9C9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پاسخ- طرح مساله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14:paraId="26FF3FEE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top w:val="single" w:sz="4" w:space="0" w:color="auto"/>
              <w:right w:val="thinThickSmallGap" w:sz="24" w:space="0" w:color="2E74B5" w:themeColor="accent1" w:themeShade="BF"/>
            </w:tcBorders>
          </w:tcPr>
          <w:p w14:paraId="294451DF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خانعل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DC38B8" w14:paraId="73DBB9A1" w14:textId="77777777" w:rsidTr="00B32F0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D96349B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بیست و </w:t>
            </w: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سوم</w:t>
            </w:r>
          </w:p>
        </w:tc>
        <w:tc>
          <w:tcPr>
            <w:tcW w:w="920" w:type="pct"/>
            <w:vMerge w:val="restart"/>
          </w:tcPr>
          <w:p w14:paraId="266CCE1D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اختلالات اتوایمیون پوستی را شرح </w:t>
            </w:r>
            <w:r w:rsidRPr="00DC38B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دهد</w:t>
            </w:r>
          </w:p>
        </w:tc>
        <w:tc>
          <w:tcPr>
            <w:tcW w:w="1073" w:type="pct"/>
          </w:tcPr>
          <w:p w14:paraId="372C0407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lastRenderedPageBreak/>
              <w:t>فرا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در سوختگ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" w:type="pct"/>
          </w:tcPr>
          <w:p w14:paraId="2EA3640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4D420297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303" w:type="pct"/>
          </w:tcPr>
          <w:p w14:paraId="786A39B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1E34F9AC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-پرسش </w:t>
            </w: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و پاسخ- طرح مساله</w:t>
            </w:r>
          </w:p>
        </w:tc>
        <w:tc>
          <w:tcPr>
            <w:tcW w:w="595" w:type="pct"/>
          </w:tcPr>
          <w:p w14:paraId="715B0D6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lastRenderedPageBreak/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4D1D3088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خانعل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DC38B8" w14:paraId="0F7AB53C" w14:textId="77777777" w:rsidTr="00B32F0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F6D48B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2E8BEF7F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496FB28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 w:hint="eastAsia"/>
                <w:sz w:val="24"/>
                <w:szCs w:val="24"/>
                <w:rtl/>
              </w:rPr>
              <w:t>اختلالات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اتوا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DC38B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پوست</w:t>
            </w:r>
          </w:p>
        </w:tc>
        <w:tc>
          <w:tcPr>
            <w:tcW w:w="240" w:type="pct"/>
          </w:tcPr>
          <w:p w14:paraId="5D1FD0C2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lang w:bidi="fa-IR"/>
              </w:rPr>
              <w:sym w:font="Wingdings" w:char="F0FE"/>
            </w:r>
          </w:p>
        </w:tc>
        <w:tc>
          <w:tcPr>
            <w:tcW w:w="282" w:type="pct"/>
          </w:tcPr>
          <w:p w14:paraId="289890C6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" w:type="pct"/>
          </w:tcPr>
          <w:p w14:paraId="7FF6BDCA" w14:textId="77777777" w:rsidR="00DC38B8" w:rsidRPr="00DC38B8" w:rsidRDefault="00DC38B8" w:rsidP="00DC38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" w:type="pct"/>
          </w:tcPr>
          <w:p w14:paraId="37DBE1A0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سخنران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38B8">
              <w:rPr>
                <w:rFonts w:cs="B Nazanin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95" w:type="pct"/>
          </w:tcPr>
          <w:p w14:paraId="096B78B1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تراکم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75" w:type="pct"/>
            <w:tcBorders>
              <w:right w:val="thinThickSmallGap" w:sz="24" w:space="0" w:color="2E74B5" w:themeColor="accent1" w:themeShade="BF"/>
            </w:tcBorders>
          </w:tcPr>
          <w:p w14:paraId="7B01CF4D" w14:textId="77777777" w:rsidR="00DC38B8" w:rsidRPr="00DC38B8" w:rsidRDefault="00DC38B8" w:rsidP="00DC38B8">
            <w:pPr>
              <w:jc w:val="center"/>
              <w:rPr>
                <w:rFonts w:cs="B Nazanin"/>
                <w:sz w:val="24"/>
                <w:szCs w:val="24"/>
              </w:rPr>
            </w:pPr>
            <w:r w:rsidRPr="00DC38B8">
              <w:rPr>
                <w:rFonts w:cs="B Nazanin"/>
                <w:sz w:val="24"/>
                <w:szCs w:val="24"/>
                <w:rtl/>
              </w:rPr>
              <w:t>خانعل</w:t>
            </w:r>
            <w:r w:rsidRPr="00DC38B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718786CD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774B55AA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5000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26"/>
        <w:gridCol w:w="5510"/>
        <w:gridCol w:w="6310"/>
      </w:tblGrid>
      <w:tr w:rsidR="00B32F0B" w14:paraId="4CFA2E10" w14:textId="77777777" w:rsidTr="00B32F0B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249E1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8FE99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62CC26D2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14:paraId="18F24B46" w14:textId="77777777" w:rsidTr="00B32F0B">
        <w:trPr>
          <w:trHeight w:val="61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60B9B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81373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2CCEE9F6" w14:textId="77777777" w:rsidR="003200D0" w:rsidRDefault="0093649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</w:tr>
      <w:tr w:rsidR="00B32F0B" w14:paraId="406CC793" w14:textId="77777777" w:rsidTr="00B32F0B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E8C28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9832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D42A2D0" w14:textId="77777777" w:rsidR="003200D0" w:rsidRDefault="0093649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</w:t>
            </w:r>
          </w:p>
        </w:tc>
      </w:tr>
    </w:tbl>
    <w:p w14:paraId="28312D38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br w:type="page"/>
      </w:r>
    </w:p>
    <w:p w14:paraId="01A07685" w14:textId="77777777" w:rsidR="003200D0" w:rsidRDefault="003200D0" w:rsidP="003200D0">
      <w:pPr>
        <w:bidi/>
        <w:rPr>
          <w:rFonts w:cs="B Titr"/>
          <w:sz w:val="18"/>
          <w:szCs w:val="18"/>
          <w:rtl/>
          <w:lang w:bidi="fa-IR"/>
        </w:rPr>
      </w:pPr>
    </w:p>
    <w:p w14:paraId="03EF7023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جدول </w:t>
      </w:r>
      <w:r>
        <w:rPr>
          <w:rFonts w:cs="B Titr" w:hint="cs"/>
          <w:i w:val="0"/>
          <w:iCs w:val="0"/>
          <w:sz w:val="24"/>
          <w:szCs w:val="24"/>
          <w:rtl/>
        </w:rPr>
        <w:t>3</w:t>
      </w: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- </w:t>
      </w:r>
      <w:r>
        <w:rPr>
          <w:rFonts w:cs="B Titr" w:hint="cs"/>
          <w:i w:val="0"/>
          <w:iCs w:val="0"/>
          <w:sz w:val="24"/>
          <w:szCs w:val="24"/>
          <w:rtl/>
        </w:rPr>
        <w:t>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14:paraId="402DB868" w14:textId="77777777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13AD9B74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06315A9D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2E6DE659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492AC1E6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Hinkle JL, Cheever KH. Brunner and Suddarth’s textbook of medical-surgical nursing. Wolters </w:t>
            </w:r>
            <w:proofErr w:type="spellStart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kluwer</w:t>
            </w:r>
            <w:proofErr w:type="spellEnd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india</w:t>
            </w:r>
            <w:proofErr w:type="spellEnd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Pvt Ltd (last ed).</w:t>
            </w:r>
          </w:p>
          <w:p w14:paraId="085D713F" w14:textId="77777777" w:rsidR="0093649A" w:rsidRPr="007F02CD" w:rsidRDefault="0093649A" w:rsidP="0093649A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  <w:p w14:paraId="03CE2574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Black HM, Hawks HM, Keen AM. Medical-surgical nursing. Philadelphia </w:t>
            </w:r>
            <w:proofErr w:type="spellStart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saunders</w:t>
            </w:r>
            <w:proofErr w:type="spellEnd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(last ed).</w:t>
            </w:r>
          </w:p>
          <w:p w14:paraId="167F8306" w14:textId="77777777" w:rsidR="0093649A" w:rsidRPr="007F02CD" w:rsidRDefault="0093649A" w:rsidP="0093649A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  <w:p w14:paraId="34D23347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Polaski AL, Tatro SE. Luckmann's core </w:t>
            </w:r>
            <w:proofErr w:type="gramStart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principal</w:t>
            </w:r>
            <w:proofErr w:type="gramEnd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and practice of medical-surgical nursing. Philadelphia </w:t>
            </w:r>
            <w:proofErr w:type="spellStart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saunders</w:t>
            </w:r>
            <w:proofErr w:type="spellEnd"/>
            <w:r w:rsidRPr="007F02CD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(last ed).</w:t>
            </w:r>
          </w:p>
          <w:p w14:paraId="7F060A2C" w14:textId="77777777" w:rsidR="0093649A" w:rsidRPr="007F02CD" w:rsidRDefault="0093649A" w:rsidP="0093649A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  <w:p w14:paraId="25C142F5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7F02CD">
              <w:rPr>
                <w:rFonts w:asciiTheme="majorBidi" w:hAnsiTheme="majorBidi" w:cstheme="majorBidi"/>
                <w:lang w:bidi="fa-IR"/>
              </w:rPr>
              <w:t>Linton, Adrianne Dill, and Nancy K. Maebius. Study Guide for Introduction to Medical-Surgical Nursing-E-Book. Elsevier Health Sciences, 2015</w:t>
            </w:r>
            <w:r w:rsidRPr="007F02CD">
              <w:rPr>
                <w:rFonts w:asciiTheme="majorBidi" w:hAnsiTheme="majorBidi" w:cstheme="majorBidi"/>
                <w:rtl/>
                <w:lang w:bidi="fa-IR"/>
              </w:rPr>
              <w:t>.</w:t>
            </w:r>
          </w:p>
          <w:p w14:paraId="023265FB" w14:textId="77777777" w:rsidR="0093649A" w:rsidRPr="007F02CD" w:rsidRDefault="0093649A" w:rsidP="0093649A">
            <w:pPr>
              <w:jc w:val="both"/>
              <w:rPr>
                <w:rFonts w:asciiTheme="majorBidi" w:hAnsiTheme="majorBidi" w:cstheme="majorBidi"/>
                <w:lang w:bidi="fa-IR"/>
              </w:rPr>
            </w:pPr>
          </w:p>
          <w:p w14:paraId="627F11C4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7F02CD">
              <w:rPr>
                <w:rFonts w:asciiTheme="majorBidi" w:hAnsiTheme="majorBidi" w:cstheme="majorBidi"/>
                <w:lang w:bidi="fa-IR"/>
              </w:rPr>
              <w:t>Harrison, Tinsley Randolph, Dennis L. Kasper, and Anthony S. Fauci. Harrison'</w:t>
            </w:r>
          </w:p>
          <w:p w14:paraId="3FD98644" w14:textId="77777777" w:rsidR="0093649A" w:rsidRPr="007F02CD" w:rsidRDefault="0093649A" w:rsidP="0093649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7F02CD">
              <w:rPr>
                <w:rFonts w:asciiTheme="majorBidi" w:hAnsiTheme="majorBidi" w:cstheme="majorBidi"/>
                <w:lang w:bidi="fa-IR"/>
              </w:rPr>
              <w:t xml:space="preserve">Principles of Internal Medicine 19th Ed. McGraw-Hill </w:t>
            </w:r>
            <w:proofErr w:type="spellStart"/>
            <w:r w:rsidRPr="007F02CD">
              <w:rPr>
                <w:rFonts w:asciiTheme="majorBidi" w:hAnsiTheme="majorBidi" w:cstheme="majorBidi"/>
                <w:lang w:bidi="fa-IR"/>
              </w:rPr>
              <w:t>AccessMedicine</w:t>
            </w:r>
            <w:proofErr w:type="spellEnd"/>
            <w:r w:rsidRPr="007F02CD">
              <w:rPr>
                <w:rFonts w:asciiTheme="majorBidi" w:hAnsiTheme="majorBidi" w:cstheme="majorBidi"/>
                <w:lang w:bidi="fa-IR"/>
              </w:rPr>
              <w:t>, 2015</w:t>
            </w:r>
          </w:p>
          <w:p w14:paraId="1700A510" w14:textId="77777777" w:rsidR="0093649A" w:rsidRDefault="0093649A" w:rsidP="0093649A">
            <w:pPr>
              <w:rPr>
                <w:rFonts w:cs="B Titr"/>
                <w:lang w:bidi="fa-IR"/>
              </w:rPr>
            </w:pPr>
          </w:p>
          <w:p w14:paraId="0EC91FCC" w14:textId="77777777" w:rsidR="0093649A" w:rsidRPr="007F02CD" w:rsidRDefault="0093649A" w:rsidP="0093649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lang w:bidi="fa-IR"/>
              </w:rPr>
            </w:pPr>
            <w:hyperlink r:id="rId9" w:tgtFrame="_blank" w:history="1">
              <w:r w:rsidRPr="007F02CD">
                <w:rPr>
                  <w:rFonts w:asciiTheme="majorBidi" w:hAnsiTheme="majorBidi" w:cstheme="majorBidi"/>
                  <w:lang w:bidi="fa-IR"/>
                </w:rPr>
                <w:t>NICE: Guideline on sunlight exposure – Risks and benefits</w:t>
              </w:r>
            </w:hyperlink>
            <w:r w:rsidRPr="007F02CD">
              <w:rPr>
                <w:rFonts w:asciiTheme="majorBidi" w:hAnsiTheme="majorBidi" w:cstheme="majorBidi"/>
                <w:lang w:bidi="fa-IR"/>
              </w:rPr>
              <w:t> (2016).</w:t>
            </w:r>
          </w:p>
          <w:p w14:paraId="54D58570" w14:textId="77777777" w:rsidR="0093649A" w:rsidRPr="007F02CD" w:rsidRDefault="0093649A" w:rsidP="0093649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lang w:bidi="fa-IR"/>
              </w:rPr>
            </w:pPr>
            <w:hyperlink r:id="rId10" w:tgtFrame="_blank" w:history="1">
              <w:r w:rsidRPr="007F02CD">
                <w:rPr>
                  <w:rFonts w:asciiTheme="majorBidi" w:hAnsiTheme="majorBidi" w:cstheme="majorBidi"/>
                  <w:lang w:bidi="fa-IR"/>
                </w:rPr>
                <w:t>New South Wales Agency for Clinical Innovation (NSW ACI): Burn transfer guidelines, 4th edition</w:t>
              </w:r>
            </w:hyperlink>
            <w:r w:rsidRPr="007F02CD">
              <w:rPr>
                <w:rFonts w:asciiTheme="majorBidi" w:hAnsiTheme="majorBidi" w:cstheme="majorBidi"/>
                <w:lang w:bidi="fa-IR"/>
              </w:rPr>
              <w:t> (amended 2022).</w:t>
            </w:r>
          </w:p>
          <w:p w14:paraId="1E6CF999" w14:textId="77777777" w:rsidR="0093649A" w:rsidRPr="007F02CD" w:rsidRDefault="0093649A" w:rsidP="0093649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lang w:bidi="fa-IR"/>
              </w:rPr>
            </w:pPr>
            <w:hyperlink r:id="rId11" w:tgtFrame="_blank" w:history="1">
              <w:r w:rsidRPr="007F02CD">
                <w:rPr>
                  <w:rFonts w:asciiTheme="majorBidi" w:hAnsiTheme="majorBidi" w:cstheme="majorBidi"/>
                  <w:lang w:bidi="fa-IR"/>
                </w:rPr>
                <w:t>NSW ACI: Clinical guidelines for burn patient management, 4th edition</w:t>
              </w:r>
            </w:hyperlink>
            <w:r w:rsidRPr="007F02CD">
              <w:rPr>
                <w:rFonts w:asciiTheme="majorBidi" w:hAnsiTheme="majorBidi" w:cstheme="majorBidi"/>
                <w:lang w:bidi="fa-IR"/>
              </w:rPr>
              <w:t> (2020).</w:t>
            </w:r>
          </w:p>
          <w:p w14:paraId="55B0293D" w14:textId="77777777" w:rsidR="0093649A" w:rsidRPr="007F02CD" w:rsidRDefault="0093649A" w:rsidP="0093649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  <w:lang w:bidi="fa-IR"/>
              </w:rPr>
            </w:pPr>
            <w:hyperlink r:id="rId12" w:tgtFrame="_blank" w:history="1">
              <w:r w:rsidRPr="007F02CD">
                <w:rPr>
                  <w:rFonts w:asciiTheme="majorBidi" w:hAnsiTheme="majorBidi" w:cstheme="majorBidi"/>
                  <w:lang w:bidi="fa-IR"/>
                </w:rPr>
                <w:t>Japanese Society for Burn Injuries (JSBI): Clinical practice guidelines for management of burn care, 3rd edition</w:t>
              </w:r>
            </w:hyperlink>
            <w:r w:rsidRPr="007F02CD">
              <w:rPr>
                <w:rFonts w:asciiTheme="majorBidi" w:hAnsiTheme="majorBidi" w:cstheme="majorBidi"/>
                <w:lang w:bidi="fa-IR"/>
              </w:rPr>
              <w:t> (2022).</w:t>
            </w:r>
          </w:p>
          <w:p w14:paraId="622AEE03" w14:textId="77777777" w:rsidR="0093649A" w:rsidRDefault="0093649A" w:rsidP="0093649A">
            <w:pPr>
              <w:bidi/>
              <w:rPr>
                <w:rFonts w:cs="B Titr"/>
                <w:rtl/>
                <w:lang w:bidi="fa-IR"/>
              </w:rPr>
            </w:pPr>
          </w:p>
          <w:p w14:paraId="23F9D5AA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428695CD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35084CF1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1A7C8741" w14:textId="77777777" w:rsidR="000B42E7" w:rsidRPr="003200D0" w:rsidRDefault="000B42E7" w:rsidP="003200D0">
      <w:pPr>
        <w:bidi/>
      </w:pPr>
    </w:p>
    <w:sectPr w:rsidR="000B42E7" w:rsidRPr="003200D0" w:rsidSect="003200D0">
      <w:footerReference w:type="default" r:id="rId13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FCC3" w14:textId="77777777" w:rsidR="004B7D08" w:rsidRDefault="004B7D08" w:rsidP="003200D0">
      <w:pPr>
        <w:spacing w:after="0" w:line="240" w:lineRule="auto"/>
      </w:pPr>
      <w:r>
        <w:separator/>
      </w:r>
    </w:p>
  </w:endnote>
  <w:endnote w:type="continuationSeparator" w:id="0">
    <w:p w14:paraId="56A63825" w14:textId="77777777" w:rsidR="004B7D08" w:rsidRDefault="004B7D08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12968" w14:textId="77777777" w:rsidR="003200D0" w:rsidRDefault="003200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3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E7489" w14:textId="77777777" w:rsidR="003200D0" w:rsidRDefault="0032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CF65" w14:textId="77777777" w:rsidR="004B7D08" w:rsidRDefault="004B7D08" w:rsidP="003200D0">
      <w:pPr>
        <w:spacing w:after="0" w:line="240" w:lineRule="auto"/>
      </w:pPr>
      <w:r>
        <w:separator/>
      </w:r>
    </w:p>
  </w:footnote>
  <w:footnote w:type="continuationSeparator" w:id="0">
    <w:p w14:paraId="0E56653C" w14:textId="77777777" w:rsidR="004B7D08" w:rsidRDefault="004B7D08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9F1"/>
    <w:multiLevelType w:val="hybridMultilevel"/>
    <w:tmpl w:val="69403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0881"/>
    <w:multiLevelType w:val="hybridMultilevel"/>
    <w:tmpl w:val="D5E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109711">
    <w:abstractNumId w:val="2"/>
  </w:num>
  <w:num w:numId="2" w16cid:durableId="1719086563">
    <w:abstractNumId w:val="1"/>
  </w:num>
  <w:num w:numId="3" w16cid:durableId="61730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D0"/>
    <w:rsid w:val="000108A9"/>
    <w:rsid w:val="000B42E7"/>
    <w:rsid w:val="0014003D"/>
    <w:rsid w:val="00234395"/>
    <w:rsid w:val="002D4A66"/>
    <w:rsid w:val="003200D0"/>
    <w:rsid w:val="00452873"/>
    <w:rsid w:val="004B7D08"/>
    <w:rsid w:val="006B6614"/>
    <w:rsid w:val="0074322B"/>
    <w:rsid w:val="0076137C"/>
    <w:rsid w:val="0078318E"/>
    <w:rsid w:val="007B17BE"/>
    <w:rsid w:val="008D7707"/>
    <w:rsid w:val="0093649A"/>
    <w:rsid w:val="00945AB2"/>
    <w:rsid w:val="009C1E10"/>
    <w:rsid w:val="009D6983"/>
    <w:rsid w:val="00A35AC6"/>
    <w:rsid w:val="00A71EF0"/>
    <w:rsid w:val="00AF792D"/>
    <w:rsid w:val="00B32F0B"/>
    <w:rsid w:val="00BC747B"/>
    <w:rsid w:val="00CB7C8D"/>
    <w:rsid w:val="00D02C87"/>
    <w:rsid w:val="00DB4E0E"/>
    <w:rsid w:val="00DC38B8"/>
    <w:rsid w:val="00DF7993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AFC"/>
  <w15:docId w15:val="{20F2DDA5-2C39-460F-9B4E-CD95480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ptodate.com/external-redirect.do?target_url=https%3A%2F%2Fonlinelibrary.wiley.com%2Fdoi%2Fepdf%2F10.1002%2Fams2.739&amp;token=9ETK4M5HIM6DovuDXt3qF%2F7%2B9JqQLdbzq2bfo8N%2FQg7EdF9OqWL%2F%2B8gSB4Jaij6UHR0BmCFcaBm9EcGAOecxHZ3zyl8S2hgb2gB9y2gPM4M%3D&amp;TOPIC_ID=117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todate.com/external-redirect.do?target_url=https%3A%2F%2Fwww.aci.health.nsw.gov.au%2F__data%2Fassets%2Fpdf_file%2F0009%2F250020%2FBurn-patient-management-guidelines.pdf&amp;token=TEykAAREDNbbSZwgB3JdOlPiD0ORUnNnaIWVw6QgLOx0wUNJygQAIe6cJmVtuA1caFRuJfDJVwIhtXaErpu6cMKlsJhpuEhichhYzdT%2FivPTp2A7d1mGpwQghBu5EY638rqKHh9ErScsn7o9WNp%2Bkg%3D%3D&amp;TOPIC_ID=1177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ptodate.com/external-redirect.do?target_url=https%3A%2F%2Fwww.aci.health.nsw.gov.au%2F__data%2Fassets%2Fpdf_file%2F0004%2F162634%2FACI_PRISM_Burns-Transfer_Guidelines.pdf&amp;token=2oSBk0WkEoz57v97kycrf21CKCAJl9XKu2BVCrQ%2B1f5mFF%2B8SaZzSl2X7n8%2FQdnOAF59y9SmvMwN9qzpfKdFMM9I%2Bfj9pf2BoAuS1obKxykjuR%2F658XxVSb%2B%2FPDworKrc4bTTsGSMQ1rRlsqbNIO9Q%3D%3D&amp;TOPIC_ID=117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external-redirect.do?target_url=https%3A%2F%2Fwww.nice.org.uk%2Fguidance%2Fng34&amp;token=lblfowwGB6QwC91WNuiIf6SDS220EiNtWYYQS8Gn6dOPX2ASv3B5KZblKcJ5ZbLD&amp;TOPIC_ID=1177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shahnaz sharifii</dc:creator>
  <cp:lastModifiedBy>public surgery</cp:lastModifiedBy>
  <cp:revision>2</cp:revision>
  <dcterms:created xsi:type="dcterms:W3CDTF">2025-09-21T05:05:00Z</dcterms:created>
  <dcterms:modified xsi:type="dcterms:W3CDTF">2025-09-21T05:05:00Z</dcterms:modified>
</cp:coreProperties>
</file>